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2374138"/>
    <w:bookmarkStart w:id="1" w:name="_GoBack"/>
    <w:bookmarkEnd w:id="1"/>
    <w:p w14:paraId="04ED9A99" w14:textId="77777777" w:rsidR="00C27E08" w:rsidRDefault="00C27E08" w:rsidP="00C27E08">
      <w:pPr>
        <w:jc w:val="center"/>
        <w:rPr>
          <w:rFonts w:cs="Times New Roman"/>
          <w:b/>
          <w:bCs/>
          <w:sz w:val="30"/>
          <w:szCs w:val="30"/>
        </w:rPr>
      </w:pPr>
      <w:r>
        <w:rPr>
          <w:rFonts w:cs="Times New Roman"/>
          <w:noProof/>
          <w:szCs w:val="24"/>
        </w:rPr>
        <mc:AlternateContent>
          <mc:Choice Requires="wps">
            <w:drawing>
              <wp:anchor distT="0" distB="0" distL="114300" distR="114300" simplePos="0" relativeHeight="251660288" behindDoc="0" locked="0" layoutInCell="1" allowOverlap="1" wp14:anchorId="7403071A" wp14:editId="3A64BE30">
                <wp:simplePos x="0" y="0"/>
                <wp:positionH relativeFrom="margin">
                  <wp:posOffset>1704975</wp:posOffset>
                </wp:positionH>
                <wp:positionV relativeFrom="paragraph">
                  <wp:posOffset>-742949</wp:posOffset>
                </wp:positionV>
                <wp:extent cx="2657475" cy="1143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657475" cy="1143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04DED" w14:textId="77777777" w:rsidR="003174D3" w:rsidRPr="003174D3" w:rsidRDefault="003174D3" w:rsidP="003174D3">
                            <w:pPr>
                              <w:spacing w:line="240" w:lineRule="auto"/>
                              <w:jc w:val="center"/>
                              <w:rPr>
                                <w:rFonts w:cs="Times New Roman"/>
                                <w:color w:val="000000" w:themeColor="text1"/>
                                <w:szCs w:val="24"/>
                              </w:rPr>
                            </w:pPr>
                            <w:r w:rsidRPr="003174D3">
                              <w:rPr>
                                <w:rFonts w:cs="Times New Roman"/>
                                <w:color w:val="000000" w:themeColor="text1"/>
                                <w:szCs w:val="24"/>
                              </w:rPr>
                              <w:t>The Law Office of Brenda S</w:t>
                            </w:r>
                            <w:r w:rsidR="00894EC7">
                              <w:rPr>
                                <w:rFonts w:cs="Times New Roman"/>
                                <w:color w:val="000000" w:themeColor="text1"/>
                                <w:szCs w:val="24"/>
                              </w:rPr>
                              <w:t>.</w:t>
                            </w:r>
                            <w:r w:rsidRPr="003174D3">
                              <w:rPr>
                                <w:rFonts w:cs="Times New Roman"/>
                                <w:color w:val="000000" w:themeColor="text1"/>
                                <w:szCs w:val="24"/>
                              </w:rPr>
                              <w:t xml:space="preserve"> Getz, P</w:t>
                            </w:r>
                            <w:r w:rsidR="00894EC7">
                              <w:rPr>
                                <w:rFonts w:cs="Times New Roman"/>
                                <w:color w:val="000000" w:themeColor="text1"/>
                                <w:szCs w:val="24"/>
                              </w:rPr>
                              <w:t>.</w:t>
                            </w:r>
                            <w:r w:rsidRPr="003174D3">
                              <w:rPr>
                                <w:rFonts w:cs="Times New Roman"/>
                                <w:color w:val="000000" w:themeColor="text1"/>
                                <w:szCs w:val="24"/>
                              </w:rPr>
                              <w:t>C</w:t>
                            </w:r>
                            <w:r w:rsidR="00894EC7">
                              <w:rPr>
                                <w:rFonts w:cs="Times New Roman"/>
                                <w:color w:val="000000" w:themeColor="text1"/>
                                <w:szCs w:val="24"/>
                              </w:rPr>
                              <w:t>.</w:t>
                            </w:r>
                          </w:p>
                          <w:p w14:paraId="061A555E" w14:textId="77777777" w:rsidR="003174D3" w:rsidRPr="003174D3" w:rsidRDefault="003174D3" w:rsidP="003174D3">
                            <w:pPr>
                              <w:spacing w:line="240" w:lineRule="auto"/>
                              <w:jc w:val="center"/>
                              <w:rPr>
                                <w:rFonts w:cs="Times New Roman"/>
                                <w:color w:val="000000" w:themeColor="text1"/>
                                <w:szCs w:val="24"/>
                              </w:rPr>
                            </w:pPr>
                            <w:r w:rsidRPr="003174D3">
                              <w:rPr>
                                <w:rFonts w:cs="Times New Roman"/>
                                <w:color w:val="000000" w:themeColor="text1"/>
                                <w:szCs w:val="24"/>
                              </w:rPr>
                              <w:t>PO Box 294</w:t>
                            </w:r>
                          </w:p>
                          <w:p w14:paraId="3B49A993" w14:textId="64C000D3" w:rsidR="003174D3" w:rsidRDefault="003174D3" w:rsidP="003174D3">
                            <w:pPr>
                              <w:spacing w:line="240" w:lineRule="auto"/>
                              <w:jc w:val="center"/>
                              <w:rPr>
                                <w:rFonts w:cs="Times New Roman"/>
                                <w:color w:val="000000" w:themeColor="text1"/>
                                <w:szCs w:val="24"/>
                              </w:rPr>
                            </w:pPr>
                            <w:r w:rsidRPr="003174D3">
                              <w:rPr>
                                <w:rFonts w:cs="Times New Roman"/>
                                <w:color w:val="000000" w:themeColor="text1"/>
                                <w:szCs w:val="24"/>
                              </w:rPr>
                              <w:t>Walsenburg, CO 81089</w:t>
                            </w:r>
                          </w:p>
                          <w:p w14:paraId="34EC8AA0" w14:textId="6924054F" w:rsidR="001146B7" w:rsidRDefault="001146B7" w:rsidP="003174D3">
                            <w:pPr>
                              <w:spacing w:line="240" w:lineRule="auto"/>
                              <w:jc w:val="center"/>
                              <w:rPr>
                                <w:rFonts w:cs="Times New Roman"/>
                                <w:color w:val="000000" w:themeColor="text1"/>
                                <w:szCs w:val="24"/>
                              </w:rPr>
                            </w:pPr>
                            <w:r>
                              <w:rPr>
                                <w:rFonts w:cs="Times New Roman"/>
                                <w:color w:val="000000" w:themeColor="text1"/>
                                <w:szCs w:val="24"/>
                              </w:rPr>
                              <w:t>(719) 738 – 6304</w:t>
                            </w:r>
                          </w:p>
                          <w:p w14:paraId="10DA982F" w14:textId="77777777" w:rsidR="001146B7" w:rsidRPr="003174D3" w:rsidRDefault="001146B7" w:rsidP="003174D3">
                            <w:pPr>
                              <w:spacing w:line="240" w:lineRule="auto"/>
                              <w:jc w:val="center"/>
                              <w:rPr>
                                <w:rFonts w:cs="Times New Roman"/>
                                <w:color w:val="000000" w:themeColor="text1"/>
                                <w:szCs w:val="24"/>
                              </w:rPr>
                            </w:pPr>
                          </w:p>
                          <w:p w14:paraId="13FB4F9C" w14:textId="77777777" w:rsidR="003174D3" w:rsidRPr="00AE7E4A" w:rsidRDefault="003174D3" w:rsidP="003174D3">
                            <w:pPr>
                              <w:jc w:val="center"/>
                              <w:rPr>
                                <w:rFonts w:cs="Times New Roman"/>
                                <w:szCs w:val="24"/>
                              </w:rPr>
                            </w:pPr>
                            <w:r w:rsidRPr="00AE7E4A">
                              <w:rPr>
                                <w:rFonts w:cs="Times New Roman"/>
                                <w:szCs w:val="24"/>
                              </w:rPr>
                              <w:t>(719) 738 – 6304</w:t>
                            </w:r>
                          </w:p>
                          <w:p w14:paraId="2B29DA08" w14:textId="77777777" w:rsidR="003174D3" w:rsidRDefault="003174D3" w:rsidP="00317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03071A" id="Rectangle 3" o:spid="_x0000_s1026" style="position:absolute;left:0;text-align:left;margin-left:134.25pt;margin-top:-58.5pt;width:209.2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" filled="f" strokecolor="black [3213]" strokeweight="1.5pt">
                <v:textbox>
                  <w:txbxContent>
                    <w:p w14:paraId="26E04DED" w14:textId="77777777" w:rsidR="003174D3" w:rsidRPr="003174D3" w:rsidRDefault="003174D3" w:rsidP="003174D3">
                      <w:pPr>
                        <w:spacing w:line="240" w:lineRule="auto"/>
                        <w:jc w:val="center"/>
                        <w:rPr>
                          <w:rFonts w:cs="Times New Roman"/>
                          <w:color w:val="000000" w:themeColor="text1"/>
                          <w:szCs w:val="24"/>
                        </w:rPr>
                      </w:pPr>
                      <w:r w:rsidRPr="003174D3">
                        <w:rPr>
                          <w:rFonts w:cs="Times New Roman"/>
                          <w:color w:val="000000" w:themeColor="text1"/>
                          <w:szCs w:val="24"/>
                        </w:rPr>
                        <w:t>The Law Office of Brenda S</w:t>
                      </w:r>
                      <w:r w:rsidR="00894EC7">
                        <w:rPr>
                          <w:rFonts w:cs="Times New Roman"/>
                          <w:color w:val="000000" w:themeColor="text1"/>
                          <w:szCs w:val="24"/>
                        </w:rPr>
                        <w:t>.</w:t>
                      </w:r>
                      <w:r w:rsidRPr="003174D3">
                        <w:rPr>
                          <w:rFonts w:cs="Times New Roman"/>
                          <w:color w:val="000000" w:themeColor="text1"/>
                          <w:szCs w:val="24"/>
                        </w:rPr>
                        <w:t xml:space="preserve"> Getz, P</w:t>
                      </w:r>
                      <w:r w:rsidR="00894EC7">
                        <w:rPr>
                          <w:rFonts w:cs="Times New Roman"/>
                          <w:color w:val="000000" w:themeColor="text1"/>
                          <w:szCs w:val="24"/>
                        </w:rPr>
                        <w:t>.</w:t>
                      </w:r>
                      <w:r w:rsidRPr="003174D3">
                        <w:rPr>
                          <w:rFonts w:cs="Times New Roman"/>
                          <w:color w:val="000000" w:themeColor="text1"/>
                          <w:szCs w:val="24"/>
                        </w:rPr>
                        <w:t>C</w:t>
                      </w:r>
                      <w:r w:rsidR="00894EC7">
                        <w:rPr>
                          <w:rFonts w:cs="Times New Roman"/>
                          <w:color w:val="000000" w:themeColor="text1"/>
                          <w:szCs w:val="24"/>
                        </w:rPr>
                        <w:t>.</w:t>
                      </w:r>
                    </w:p>
                    <w:p w14:paraId="061A555E" w14:textId="77777777" w:rsidR="003174D3" w:rsidRPr="003174D3" w:rsidRDefault="003174D3" w:rsidP="003174D3">
                      <w:pPr>
                        <w:spacing w:line="240" w:lineRule="auto"/>
                        <w:jc w:val="center"/>
                        <w:rPr>
                          <w:rFonts w:cs="Times New Roman"/>
                          <w:color w:val="000000" w:themeColor="text1"/>
                          <w:szCs w:val="24"/>
                        </w:rPr>
                      </w:pPr>
                      <w:r w:rsidRPr="003174D3">
                        <w:rPr>
                          <w:rFonts w:cs="Times New Roman"/>
                          <w:color w:val="000000" w:themeColor="text1"/>
                          <w:szCs w:val="24"/>
                        </w:rPr>
                        <w:t>PO Box 294</w:t>
                      </w:r>
                    </w:p>
                    <w:p w14:paraId="3B49A993" w14:textId="64C000D3" w:rsidR="003174D3" w:rsidRDefault="003174D3" w:rsidP="003174D3">
                      <w:pPr>
                        <w:spacing w:line="240" w:lineRule="auto"/>
                        <w:jc w:val="center"/>
                        <w:rPr>
                          <w:rFonts w:cs="Times New Roman"/>
                          <w:color w:val="000000" w:themeColor="text1"/>
                          <w:szCs w:val="24"/>
                        </w:rPr>
                      </w:pPr>
                      <w:r w:rsidRPr="003174D3">
                        <w:rPr>
                          <w:rFonts w:cs="Times New Roman"/>
                          <w:color w:val="000000" w:themeColor="text1"/>
                          <w:szCs w:val="24"/>
                        </w:rPr>
                        <w:t>Walsenburg, CO 81089</w:t>
                      </w:r>
                    </w:p>
                    <w:p w14:paraId="34EC8AA0" w14:textId="6924054F" w:rsidR="001146B7" w:rsidRDefault="001146B7" w:rsidP="003174D3">
                      <w:pPr>
                        <w:spacing w:line="240" w:lineRule="auto"/>
                        <w:jc w:val="center"/>
                        <w:rPr>
                          <w:rFonts w:cs="Times New Roman"/>
                          <w:color w:val="000000" w:themeColor="text1"/>
                          <w:szCs w:val="24"/>
                        </w:rPr>
                      </w:pPr>
                      <w:r>
                        <w:rPr>
                          <w:rFonts w:cs="Times New Roman"/>
                          <w:color w:val="000000" w:themeColor="text1"/>
                          <w:szCs w:val="24"/>
                        </w:rPr>
                        <w:t>(719) 738 – 6304</w:t>
                      </w:r>
                    </w:p>
                    <w:p w14:paraId="10DA982F" w14:textId="77777777" w:rsidR="001146B7" w:rsidRPr="003174D3" w:rsidRDefault="001146B7" w:rsidP="003174D3">
                      <w:pPr>
                        <w:spacing w:line="240" w:lineRule="auto"/>
                        <w:jc w:val="center"/>
                        <w:rPr>
                          <w:rFonts w:cs="Times New Roman"/>
                          <w:color w:val="000000" w:themeColor="text1"/>
                          <w:szCs w:val="24"/>
                        </w:rPr>
                      </w:pPr>
                    </w:p>
                    <w:p w14:paraId="13FB4F9C" w14:textId="77777777" w:rsidR="003174D3" w:rsidRPr="00AE7E4A" w:rsidRDefault="003174D3" w:rsidP="003174D3">
                      <w:pPr>
                        <w:jc w:val="center"/>
                        <w:rPr>
                          <w:rFonts w:cs="Times New Roman"/>
                          <w:szCs w:val="24"/>
                        </w:rPr>
                      </w:pPr>
                      <w:r w:rsidRPr="00AE7E4A">
                        <w:rPr>
                          <w:rFonts w:cs="Times New Roman"/>
                          <w:szCs w:val="24"/>
                        </w:rPr>
                        <w:t>(719) 738 – 6304</w:t>
                      </w:r>
                    </w:p>
                    <w:p w14:paraId="2B29DA08" w14:textId="77777777" w:rsidR="003174D3" w:rsidRDefault="003174D3" w:rsidP="003174D3">
                      <w:pPr>
                        <w:jc w:val="center"/>
                      </w:pPr>
                    </w:p>
                  </w:txbxContent>
                </v:textbox>
                <w10:wrap anchorx="margin"/>
              </v:rect>
            </w:pict>
          </mc:Fallback>
        </mc:AlternateContent>
      </w:r>
    </w:p>
    <w:p w14:paraId="2A509575" w14:textId="77777777" w:rsidR="00091119" w:rsidRPr="003174D3" w:rsidRDefault="00091119" w:rsidP="00C27E08">
      <w:pPr>
        <w:jc w:val="center"/>
        <w:rPr>
          <w:rFonts w:cs="Times New Roman"/>
          <w:b/>
          <w:bCs/>
          <w:sz w:val="30"/>
          <w:szCs w:val="30"/>
        </w:rPr>
      </w:pPr>
      <w:r w:rsidRPr="003174D3">
        <w:rPr>
          <w:rFonts w:cs="Times New Roman"/>
          <w:b/>
          <w:bCs/>
          <w:sz w:val="30"/>
          <w:szCs w:val="30"/>
        </w:rPr>
        <w:t>Statement Mandated by 11 U.S.C. § 527(a)(2) of the Bankruptcy Code</w:t>
      </w:r>
    </w:p>
    <w:bookmarkEnd w:id="0"/>
    <w:p w14:paraId="708273FB" w14:textId="77777777" w:rsidR="003174D3" w:rsidRPr="00AE7E4A" w:rsidRDefault="00091119" w:rsidP="003174D3">
      <w:pPr>
        <w:rPr>
          <w:rFonts w:cs="Times New Roman"/>
          <w:szCs w:val="24"/>
        </w:rPr>
      </w:pPr>
      <w:r w:rsidRPr="00AE7E4A">
        <w:rPr>
          <w:rFonts w:cs="Times New Roman"/>
          <w:szCs w:val="24"/>
        </w:rPr>
        <w:t>Notice to Clients Who Contemplate Filing Bankruptcy</w:t>
      </w:r>
    </w:p>
    <w:p w14:paraId="57A85327" w14:textId="77777777" w:rsidR="0004047F" w:rsidRPr="00AE7E4A" w:rsidRDefault="00091119" w:rsidP="003174D3">
      <w:pPr>
        <w:spacing w:line="276" w:lineRule="auto"/>
        <w:rPr>
          <w:rFonts w:cs="Times New Roman"/>
          <w:szCs w:val="24"/>
        </w:rPr>
      </w:pPr>
      <w:r w:rsidRPr="00AE7E4A">
        <w:rPr>
          <w:rFonts w:cs="Times New Roman"/>
          <w:szCs w:val="24"/>
        </w:rPr>
        <w:t xml:space="preserve">The purpose of this Notice and The Statement Mandated by Section 527(b) of the Bankruptcy Code, which you have been provided as a separate document, are to make you aware of some of your obligation should you file bankruptcy. </w:t>
      </w:r>
    </w:p>
    <w:p w14:paraId="6F8AD974" w14:textId="77777777" w:rsidR="00091119" w:rsidRPr="00AE7E4A" w:rsidRDefault="00091119" w:rsidP="003174D3">
      <w:pPr>
        <w:spacing w:line="276" w:lineRule="auto"/>
        <w:rPr>
          <w:rFonts w:cs="Times New Roman"/>
          <w:szCs w:val="24"/>
        </w:rPr>
      </w:pPr>
      <w:r w:rsidRPr="00AE7E4A">
        <w:rPr>
          <w:rFonts w:cs="Times New Roman"/>
          <w:szCs w:val="24"/>
        </w:rPr>
        <w:t xml:space="preserve">You are </w:t>
      </w:r>
      <w:r w:rsidR="0004047F" w:rsidRPr="00AE7E4A">
        <w:rPr>
          <w:rFonts w:cs="Times New Roman"/>
          <w:szCs w:val="24"/>
        </w:rPr>
        <w:t>notified as follows:</w:t>
      </w:r>
    </w:p>
    <w:p w14:paraId="3CC5329F" w14:textId="77777777" w:rsidR="0004047F" w:rsidRPr="00AE7E4A" w:rsidRDefault="0004047F" w:rsidP="003174D3">
      <w:pPr>
        <w:pStyle w:val="ListParagraph"/>
        <w:numPr>
          <w:ilvl w:val="0"/>
          <w:numId w:val="3"/>
        </w:numPr>
        <w:spacing w:line="276" w:lineRule="auto"/>
        <w:rPr>
          <w:rFonts w:cs="Times New Roman"/>
          <w:szCs w:val="24"/>
        </w:rPr>
      </w:pPr>
      <w:r w:rsidRPr="00AE7E4A">
        <w:rPr>
          <w:rFonts w:cs="Times New Roman"/>
          <w:szCs w:val="24"/>
        </w:rPr>
        <w:t>All information that you are required to provide with your bankruptcy petition and thereafter in your case is required to be complete, accurate, and truthful.</w:t>
      </w:r>
    </w:p>
    <w:p w14:paraId="7433E4C9" w14:textId="77777777" w:rsidR="00AE7E4A" w:rsidRPr="00AE7E4A" w:rsidRDefault="00AE7E4A" w:rsidP="003174D3">
      <w:pPr>
        <w:pStyle w:val="ListParagraph"/>
        <w:spacing w:line="276" w:lineRule="auto"/>
        <w:ind w:left="1080"/>
        <w:rPr>
          <w:rFonts w:cs="Times New Roman"/>
          <w:szCs w:val="24"/>
        </w:rPr>
      </w:pPr>
    </w:p>
    <w:p w14:paraId="05DCE9DC" w14:textId="77777777" w:rsidR="0004047F" w:rsidRPr="00AE7E4A" w:rsidRDefault="0004047F" w:rsidP="003174D3">
      <w:pPr>
        <w:pStyle w:val="ListParagraph"/>
        <w:numPr>
          <w:ilvl w:val="0"/>
          <w:numId w:val="3"/>
        </w:numPr>
        <w:spacing w:line="276" w:lineRule="auto"/>
        <w:rPr>
          <w:rFonts w:cs="Times New Roman"/>
          <w:szCs w:val="24"/>
        </w:rPr>
      </w:pPr>
      <w:r w:rsidRPr="00AE7E4A">
        <w:rPr>
          <w:rFonts w:cs="Times New Roman"/>
          <w:szCs w:val="24"/>
        </w:rPr>
        <w:t>All your assets and all your liabilities are required to be completely and accurately disclosed in the documents filed to commence your case.</w:t>
      </w:r>
    </w:p>
    <w:p w14:paraId="070453B3" w14:textId="77777777" w:rsidR="00AE7E4A" w:rsidRPr="00AE7E4A" w:rsidRDefault="00AE7E4A" w:rsidP="003174D3">
      <w:pPr>
        <w:pStyle w:val="ListParagraph"/>
        <w:spacing w:line="276" w:lineRule="auto"/>
        <w:ind w:left="1080"/>
        <w:rPr>
          <w:rFonts w:cs="Times New Roman"/>
          <w:szCs w:val="24"/>
        </w:rPr>
      </w:pPr>
    </w:p>
    <w:p w14:paraId="4C0BA509" w14:textId="77777777" w:rsidR="0004047F" w:rsidRPr="00AE7E4A" w:rsidRDefault="0004047F" w:rsidP="003174D3">
      <w:pPr>
        <w:pStyle w:val="ListParagraph"/>
        <w:numPr>
          <w:ilvl w:val="0"/>
          <w:numId w:val="3"/>
        </w:numPr>
        <w:spacing w:line="276" w:lineRule="auto"/>
        <w:rPr>
          <w:rFonts w:cs="Times New Roman"/>
          <w:szCs w:val="24"/>
        </w:rPr>
      </w:pPr>
      <w:r w:rsidRPr="00AE7E4A">
        <w:rPr>
          <w:rFonts w:cs="Times New Roman"/>
          <w:szCs w:val="24"/>
        </w:rPr>
        <w:t>The value of each asset which is secured by a lien on such asset must be stated as the replacement value of such asset after reasonable inquiry to establish such value.  The replacement value is defined in 11 U.S.C. §</w:t>
      </w:r>
      <w:r w:rsidR="00AE7E4A" w:rsidRPr="00AE7E4A">
        <w:rPr>
          <w:rFonts w:cs="Times New Roman"/>
          <w:szCs w:val="24"/>
        </w:rPr>
        <w:t xml:space="preserve"> </w:t>
      </w:r>
      <w:r w:rsidRPr="00AE7E4A">
        <w:rPr>
          <w:rFonts w:cs="Times New Roman"/>
          <w:szCs w:val="24"/>
        </w:rPr>
        <w:t xml:space="preserve">506 and means the replacement value on the date of the filing of the bankruptcy petition without deduction for costs of sale or marketing.  With respect to property acquired for personal, family, or household purposes, replacement value means the price a retail merchant would charge for property of that kind considering the age and condition of the property at the time value as determined. </w:t>
      </w:r>
    </w:p>
    <w:p w14:paraId="75C72E25" w14:textId="77777777" w:rsidR="0004047F" w:rsidRPr="00AE7E4A" w:rsidRDefault="0004047F" w:rsidP="003174D3">
      <w:pPr>
        <w:pStyle w:val="ListParagraph"/>
        <w:spacing w:line="276" w:lineRule="auto"/>
        <w:ind w:left="1080"/>
        <w:rPr>
          <w:rFonts w:cs="Times New Roman"/>
          <w:szCs w:val="24"/>
        </w:rPr>
      </w:pPr>
    </w:p>
    <w:p w14:paraId="75424683" w14:textId="77777777" w:rsidR="0004047F" w:rsidRPr="00AE7E4A" w:rsidRDefault="00AE7E4A" w:rsidP="003174D3">
      <w:pPr>
        <w:pStyle w:val="ListParagraph"/>
        <w:numPr>
          <w:ilvl w:val="0"/>
          <w:numId w:val="3"/>
        </w:numPr>
        <w:spacing w:line="276" w:lineRule="auto"/>
        <w:rPr>
          <w:rFonts w:cs="Times New Roman"/>
          <w:szCs w:val="24"/>
        </w:rPr>
      </w:pPr>
      <w:r w:rsidRPr="00AE7E4A">
        <w:rPr>
          <w:rFonts w:cs="Times New Roman"/>
          <w:szCs w:val="24"/>
        </w:rPr>
        <w:t>After reasonable inquiry you are required to state your current monthly income.  Current monthly income is defined in 11 U.S.C. § 101(10)(A) and is further described in the Advisement Letter explaining how to complete the Bankruptcy Questionnaire.</w:t>
      </w:r>
    </w:p>
    <w:p w14:paraId="0A980036" w14:textId="77777777" w:rsidR="0004047F" w:rsidRPr="00AE7E4A" w:rsidRDefault="0004047F" w:rsidP="003174D3">
      <w:pPr>
        <w:pStyle w:val="ListParagraph"/>
        <w:spacing w:line="276" w:lineRule="auto"/>
        <w:ind w:left="1080"/>
        <w:rPr>
          <w:rFonts w:cs="Times New Roman"/>
          <w:szCs w:val="24"/>
        </w:rPr>
      </w:pPr>
    </w:p>
    <w:p w14:paraId="044CCB66" w14:textId="77777777" w:rsidR="0004047F" w:rsidRPr="00AE7E4A" w:rsidRDefault="00AE7E4A" w:rsidP="003174D3">
      <w:pPr>
        <w:pStyle w:val="ListParagraph"/>
        <w:numPr>
          <w:ilvl w:val="0"/>
          <w:numId w:val="3"/>
        </w:numPr>
        <w:spacing w:line="276" w:lineRule="auto"/>
        <w:rPr>
          <w:rFonts w:cs="Times New Roman"/>
          <w:szCs w:val="24"/>
        </w:rPr>
      </w:pPr>
      <w:r w:rsidRPr="00AE7E4A">
        <w:rPr>
          <w:rFonts w:cs="Times New Roman"/>
          <w:szCs w:val="24"/>
        </w:rPr>
        <w:t>After reasonable inquiry you are required to state the amounts set out in 11 U.S.C.      § 707(b)(2) of the Bankruptcy Code.  Those amounts are explained in the Advisement Letter explaining hot to complete the Bankruptcy Questionnaire.</w:t>
      </w:r>
    </w:p>
    <w:p w14:paraId="1123A8E0" w14:textId="77777777" w:rsidR="0004047F" w:rsidRPr="00AE7E4A" w:rsidRDefault="0004047F" w:rsidP="003174D3">
      <w:pPr>
        <w:pStyle w:val="ListParagraph"/>
        <w:spacing w:line="276" w:lineRule="auto"/>
        <w:ind w:left="1080"/>
        <w:rPr>
          <w:rFonts w:cs="Times New Roman"/>
          <w:szCs w:val="24"/>
        </w:rPr>
      </w:pPr>
    </w:p>
    <w:p w14:paraId="20126248" w14:textId="77777777" w:rsidR="0004047F" w:rsidRPr="00AE7E4A" w:rsidRDefault="00AE7E4A" w:rsidP="003174D3">
      <w:pPr>
        <w:pStyle w:val="ListParagraph"/>
        <w:numPr>
          <w:ilvl w:val="0"/>
          <w:numId w:val="3"/>
        </w:numPr>
        <w:spacing w:line="276" w:lineRule="auto"/>
        <w:rPr>
          <w:rFonts w:cs="Times New Roman"/>
          <w:szCs w:val="24"/>
        </w:rPr>
      </w:pPr>
      <w:r w:rsidRPr="00AE7E4A">
        <w:rPr>
          <w:rFonts w:cs="Times New Roman"/>
          <w:szCs w:val="24"/>
        </w:rPr>
        <w:t>In a case under Chapter 13, after reasonable inquiry, you are required to state your disposable income determined in accordance with 11 U.S.C. § 707(b)(2) of the Bankruptcy Code.  Disposable income is explained in the Advisement Letter explaining how to complete the Bankruptcy Questionnaire.</w:t>
      </w:r>
    </w:p>
    <w:p w14:paraId="7C5133E0" w14:textId="77777777" w:rsidR="00C27E08" w:rsidRDefault="00C27E08" w:rsidP="00C27E08">
      <w:pPr>
        <w:pStyle w:val="ListParagraph"/>
        <w:spacing w:line="360" w:lineRule="auto"/>
        <w:ind w:left="1080"/>
      </w:pPr>
    </w:p>
    <w:p w14:paraId="524022C4" w14:textId="77777777" w:rsidR="000D28BA" w:rsidRDefault="00C27E08" w:rsidP="000D28BA">
      <w:pPr>
        <w:pStyle w:val="ListParagraph"/>
        <w:numPr>
          <w:ilvl w:val="0"/>
          <w:numId w:val="3"/>
        </w:numPr>
        <w:spacing w:line="360" w:lineRule="auto"/>
      </w:pPr>
      <w:r>
        <w:lastRenderedPageBreak/>
        <w:t>Information that you provide during your case may be audited pursuant to the provisions</w:t>
      </w:r>
      <w:r w:rsidR="000D28BA">
        <w:t xml:space="preserve"> of the Bankruptcy Code.  Your failure to provide information may result in dismissal of your case or other sanctions, including criminal sanctions. </w:t>
      </w:r>
    </w:p>
    <w:p w14:paraId="0182A5EE" w14:textId="77777777" w:rsidR="000D28BA" w:rsidRDefault="000D28BA" w:rsidP="000D28BA">
      <w:pPr>
        <w:spacing w:line="360" w:lineRule="auto"/>
      </w:pPr>
    </w:p>
    <w:p w14:paraId="0C243E15" w14:textId="77777777" w:rsidR="000D28BA" w:rsidRPr="000D28BA" w:rsidRDefault="000D28BA" w:rsidP="000D28BA">
      <w:pPr>
        <w:rPr>
          <w:b/>
          <w:bCs/>
          <w:caps/>
          <w:sz w:val="28"/>
          <w:szCs w:val="28"/>
        </w:rPr>
      </w:pPr>
      <w:bookmarkStart w:id="2" w:name="_Hlk12373780"/>
      <w:r w:rsidRPr="000D28BA">
        <w:rPr>
          <w:b/>
          <w:bCs/>
          <w:caps/>
          <w:sz w:val="28"/>
          <w:szCs w:val="28"/>
        </w:rPr>
        <w:t>Acknowledgement of Receipt</w:t>
      </w:r>
      <w:r>
        <w:rPr>
          <w:b/>
          <w:bCs/>
          <w:caps/>
          <w:sz w:val="28"/>
          <w:szCs w:val="28"/>
        </w:rPr>
        <w:t xml:space="preserve"> </w:t>
      </w:r>
    </w:p>
    <w:p w14:paraId="656E5BF5" w14:textId="075E4478" w:rsidR="00894EC7" w:rsidRDefault="000D28BA" w:rsidP="00894EC7">
      <w:r>
        <w:t>The undersigned ack</w:t>
      </w:r>
      <w:r w:rsidR="00894EC7">
        <w:t xml:space="preserve">nowledges that </w:t>
      </w:r>
      <w:r w:rsidR="00894EC7" w:rsidRPr="00894EC7">
        <w:rPr>
          <w:b/>
          <w:bCs/>
        </w:rPr>
        <w:t xml:space="preserve">Brenda </w:t>
      </w:r>
      <w:r w:rsidR="00E53539">
        <w:rPr>
          <w:b/>
          <w:bCs/>
        </w:rPr>
        <w:t xml:space="preserve">S. </w:t>
      </w:r>
      <w:r w:rsidR="00894EC7" w:rsidRPr="00894EC7">
        <w:rPr>
          <w:b/>
          <w:bCs/>
        </w:rPr>
        <w:t>Bossert</w:t>
      </w:r>
      <w:r w:rsidR="00894EC7">
        <w:t xml:space="preserve">, of the law firm of </w:t>
      </w:r>
      <w:r w:rsidR="00894EC7" w:rsidRPr="00894EC7">
        <w:rPr>
          <w:b/>
          <w:bCs/>
        </w:rPr>
        <w:t>Brenda S. Getz, P</w:t>
      </w:r>
      <w:r w:rsidR="00894EC7">
        <w:rPr>
          <w:b/>
          <w:bCs/>
        </w:rPr>
        <w:t>.</w:t>
      </w:r>
      <w:r w:rsidR="00894EC7" w:rsidRPr="00894EC7">
        <w:rPr>
          <w:b/>
          <w:bCs/>
        </w:rPr>
        <w:t>C</w:t>
      </w:r>
      <w:r w:rsidR="00894EC7">
        <w:rPr>
          <w:b/>
          <w:bCs/>
        </w:rPr>
        <w:t>.</w:t>
      </w:r>
      <w:r w:rsidR="00894EC7">
        <w:t xml:space="preserve">, has given me a copy of this disclosure required by Bankruptcy Code </w:t>
      </w:r>
      <w:r w:rsidR="00894EC7">
        <w:rPr>
          <w:rFonts w:ascii="Calibri" w:hAnsi="Calibri"/>
        </w:rPr>
        <w:t>§</w:t>
      </w:r>
      <w:r w:rsidR="00894EC7">
        <w:t xml:space="preserve"> 527(a)(2).</w:t>
      </w:r>
    </w:p>
    <w:p w14:paraId="55CAB16A" w14:textId="77777777" w:rsidR="00894EC7" w:rsidRDefault="00894EC7" w:rsidP="00894EC7">
      <w:r>
        <w:t xml:space="preserve">Dated: ____________  </w:t>
      </w:r>
      <w:r>
        <w:tab/>
      </w:r>
      <w:r>
        <w:tab/>
        <w:t>X ______________________________________________</w:t>
      </w:r>
    </w:p>
    <w:p w14:paraId="5C0504C6" w14:textId="77777777" w:rsidR="00894EC7" w:rsidRDefault="00894EC7" w:rsidP="00894EC7">
      <w:r>
        <w:t xml:space="preserve">Dated: ____________  </w:t>
      </w:r>
      <w:r>
        <w:tab/>
      </w:r>
      <w:r>
        <w:tab/>
        <w:t>X ______________________________________________</w:t>
      </w:r>
    </w:p>
    <w:bookmarkEnd w:id="2"/>
    <w:p w14:paraId="479514E5" w14:textId="77777777" w:rsidR="00894EC7" w:rsidRDefault="00894EC7" w:rsidP="00894EC7"/>
    <w:p w14:paraId="3D4F5D6C" w14:textId="77777777" w:rsidR="00894EC7" w:rsidRDefault="00894EC7" w:rsidP="00894EC7"/>
    <w:p w14:paraId="28BFD5F9" w14:textId="77777777" w:rsidR="00894EC7" w:rsidRDefault="00894EC7" w:rsidP="00894EC7">
      <w:r>
        <w:t>Members of NACBA have suggested that it is</w:t>
      </w:r>
      <w:r w:rsidR="005055A0">
        <w:t xml:space="preserve"> permissible to editorialize and some attorneys have inserted language such as the following</w:t>
      </w:r>
      <w:r w:rsidR="00B2467B">
        <w:t xml:space="preserve"> in the 11 U.S.C. </w:t>
      </w:r>
      <w:r w:rsidR="00B2467B">
        <w:rPr>
          <w:rFonts w:ascii="Calibri" w:hAnsi="Calibri"/>
        </w:rPr>
        <w:t>§</w:t>
      </w:r>
      <w:r w:rsidR="00B2467B">
        <w:t xml:space="preserve"> 527(a)(2) Notice.  The Author has not decided the propriety of this in the written Notice itself.  Clearly attorneys will vocalize this feeling in their consultations with debtors:</w:t>
      </w:r>
    </w:p>
    <w:p w14:paraId="62806DD9" w14:textId="77777777" w:rsidR="00091119" w:rsidRPr="006B4815" w:rsidRDefault="00042ED3" w:rsidP="006B4815">
      <w:pPr>
        <w:rPr>
          <w:i/>
          <w:iCs/>
        </w:rPr>
      </w:pPr>
      <w:r w:rsidRPr="006B4815">
        <w:rPr>
          <w:i/>
          <w:iCs/>
        </w:rPr>
        <w:t>[Note: This Notice and the Statement are required by legislation adopted by Congress in 2005, after intense lobbying by the credit industry.  In our opinion they are designed to intimidate people who need debt relief under the Bankruptcy Code, and are based on the erroneous assumption that debtors are dishonest.  So long as you are honest and meet the requirements set out under the law</w:t>
      </w:r>
      <w:r w:rsidR="006B4815" w:rsidRPr="006B4815">
        <w:rPr>
          <w:i/>
          <w:iCs/>
        </w:rPr>
        <w:t>, you are entitled to debt relief.  We can guide you through all the requirements of filing bankruptcy, so long as you provide us accurate and complete information.]</w:t>
      </w:r>
    </w:p>
    <w:sectPr w:rsidR="00091119" w:rsidRPr="006B48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E4736" w14:textId="77777777" w:rsidR="000453F4" w:rsidRDefault="000453F4" w:rsidP="00AE7E4A">
      <w:pPr>
        <w:spacing w:after="0" w:line="240" w:lineRule="auto"/>
      </w:pPr>
      <w:r>
        <w:separator/>
      </w:r>
    </w:p>
  </w:endnote>
  <w:endnote w:type="continuationSeparator" w:id="0">
    <w:p w14:paraId="300D8A3E" w14:textId="77777777" w:rsidR="000453F4" w:rsidRDefault="000453F4" w:rsidP="00AE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96234"/>
      <w:docPartObj>
        <w:docPartGallery w:val="Page Numbers (Bottom of Page)"/>
        <w:docPartUnique/>
      </w:docPartObj>
    </w:sdtPr>
    <w:sdtEndPr>
      <w:rPr>
        <w:noProof/>
      </w:rPr>
    </w:sdtEndPr>
    <w:sdtContent>
      <w:p w14:paraId="468E441B" w14:textId="77777777" w:rsidR="00AE7E4A" w:rsidRDefault="00AE7E4A">
        <w:pPr>
          <w:pStyle w:val="Footer"/>
          <w:jc w:val="center"/>
        </w:pPr>
        <w:r>
          <w:fldChar w:fldCharType="begin"/>
        </w:r>
        <w:r>
          <w:instrText xml:space="preserve"> PAGE   \* MERGEFORMAT </w:instrText>
        </w:r>
        <w:r>
          <w:fldChar w:fldCharType="separate"/>
        </w:r>
        <w:r w:rsidR="001B1845">
          <w:rPr>
            <w:noProof/>
          </w:rPr>
          <w:t>1</w:t>
        </w:r>
        <w:r>
          <w:rPr>
            <w:noProof/>
          </w:rPr>
          <w:fldChar w:fldCharType="end"/>
        </w:r>
      </w:p>
    </w:sdtContent>
  </w:sdt>
  <w:p w14:paraId="5AD7AC27" w14:textId="77777777" w:rsidR="00AE7E4A" w:rsidRDefault="00AE7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7EAEA" w14:textId="77777777" w:rsidR="000453F4" w:rsidRDefault="000453F4" w:rsidP="00AE7E4A">
      <w:pPr>
        <w:spacing w:after="0" w:line="240" w:lineRule="auto"/>
      </w:pPr>
      <w:r>
        <w:separator/>
      </w:r>
    </w:p>
  </w:footnote>
  <w:footnote w:type="continuationSeparator" w:id="0">
    <w:p w14:paraId="25925D00" w14:textId="77777777" w:rsidR="000453F4" w:rsidRDefault="000453F4" w:rsidP="00AE7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909E7"/>
    <w:multiLevelType w:val="hybridMultilevel"/>
    <w:tmpl w:val="66CE7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C54216"/>
    <w:multiLevelType w:val="hybridMultilevel"/>
    <w:tmpl w:val="FB942922"/>
    <w:lvl w:ilvl="0" w:tplc="732CC5DC">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E06150"/>
    <w:multiLevelType w:val="hybridMultilevel"/>
    <w:tmpl w:val="CA56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9"/>
    <w:rsid w:val="0004047F"/>
    <w:rsid w:val="00042ED3"/>
    <w:rsid w:val="000453F4"/>
    <w:rsid w:val="00091119"/>
    <w:rsid w:val="000D28BA"/>
    <w:rsid w:val="001146B7"/>
    <w:rsid w:val="001B1845"/>
    <w:rsid w:val="003174D3"/>
    <w:rsid w:val="005055A0"/>
    <w:rsid w:val="006B4815"/>
    <w:rsid w:val="0081413B"/>
    <w:rsid w:val="00894EC7"/>
    <w:rsid w:val="009214F2"/>
    <w:rsid w:val="00AE7E4A"/>
    <w:rsid w:val="00B2467B"/>
    <w:rsid w:val="00C27E08"/>
    <w:rsid w:val="00C702DB"/>
    <w:rsid w:val="00CD022E"/>
    <w:rsid w:val="00E5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47F"/>
    <w:pPr>
      <w:ind w:left="720"/>
      <w:contextualSpacing/>
    </w:pPr>
  </w:style>
  <w:style w:type="paragraph" w:styleId="Header">
    <w:name w:val="header"/>
    <w:basedOn w:val="Normal"/>
    <w:link w:val="HeaderChar"/>
    <w:uiPriority w:val="99"/>
    <w:unhideWhenUsed/>
    <w:rsid w:val="00AE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E4A"/>
  </w:style>
  <w:style w:type="paragraph" w:styleId="Footer">
    <w:name w:val="footer"/>
    <w:basedOn w:val="Normal"/>
    <w:link w:val="FooterChar"/>
    <w:uiPriority w:val="99"/>
    <w:unhideWhenUsed/>
    <w:rsid w:val="00AE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E4A"/>
  </w:style>
  <w:style w:type="paragraph" w:styleId="Caption">
    <w:name w:val="caption"/>
    <w:basedOn w:val="Normal"/>
    <w:next w:val="Normal"/>
    <w:uiPriority w:val="35"/>
    <w:unhideWhenUsed/>
    <w:qFormat/>
    <w:rsid w:val="003174D3"/>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47F"/>
    <w:pPr>
      <w:ind w:left="720"/>
      <w:contextualSpacing/>
    </w:pPr>
  </w:style>
  <w:style w:type="paragraph" w:styleId="Header">
    <w:name w:val="header"/>
    <w:basedOn w:val="Normal"/>
    <w:link w:val="HeaderChar"/>
    <w:uiPriority w:val="99"/>
    <w:unhideWhenUsed/>
    <w:rsid w:val="00AE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E4A"/>
  </w:style>
  <w:style w:type="paragraph" w:styleId="Footer">
    <w:name w:val="footer"/>
    <w:basedOn w:val="Normal"/>
    <w:link w:val="FooterChar"/>
    <w:uiPriority w:val="99"/>
    <w:unhideWhenUsed/>
    <w:rsid w:val="00AE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E4A"/>
  </w:style>
  <w:style w:type="paragraph" w:styleId="Caption">
    <w:name w:val="caption"/>
    <w:basedOn w:val="Normal"/>
    <w:next w:val="Normal"/>
    <w:uiPriority w:val="35"/>
    <w:unhideWhenUsed/>
    <w:qFormat/>
    <w:rsid w:val="003174D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dc:creator>
  <cp:lastModifiedBy>BRENDA-W7</cp:lastModifiedBy>
  <cp:revision>2</cp:revision>
  <dcterms:created xsi:type="dcterms:W3CDTF">2019-06-26T06:24:00Z</dcterms:created>
  <dcterms:modified xsi:type="dcterms:W3CDTF">2019-06-26T06:24:00Z</dcterms:modified>
</cp:coreProperties>
</file>